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Ethereum w krytycznym punkcie zwrotnym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10 czerwca 2025 r. – Czy Ethereum wraca do łask inwestorów? W 257. odcinku programu „Kwadrans z Kangą” prowadzący – Sławek Zawadzki, prezes Kanga Exchange, oraz Kamil, współprowadzący audycji, komentują sygnały techniczne i rynkowe, które mogą świadczyć o zbliżającym się przełomie dla drugiej największej kryptowaluty.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Złoty krzyż i RSI – analiza daje nadzieję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W analizie przygotowanej przez </w:t>
      </w:r>
      <w:r>
        <w:rPr>
          <w:rFonts w:ascii="calibri" w:hAnsi="calibri" w:eastAsia="calibri" w:cs="calibri"/>
          <w:sz w:val="24"/>
          <w:szCs w:val="24"/>
          <w:b/>
        </w:rPr>
        <w:t xml:space="preserve">Łukasza Wydrę</w:t>
      </w:r>
      <w:r>
        <w:rPr>
          <w:rFonts w:ascii="calibri" w:hAnsi="calibri" w:eastAsia="calibri" w:cs="calibri"/>
          <w:sz w:val="24"/>
          <w:szCs w:val="24"/>
        </w:rPr>
        <w:t xml:space="preserve"> wskazano na dwa istotne wskaźniki: </w:t>
      </w:r>
      <w:r>
        <w:rPr>
          <w:rFonts w:ascii="calibri" w:hAnsi="calibri" w:eastAsia="calibri" w:cs="calibri"/>
          <w:sz w:val="24"/>
          <w:szCs w:val="24"/>
          <w:b/>
        </w:rPr>
        <w:t xml:space="preserve">spadek RSI poniżej poziomu 50 i szybki powrót w górę</w:t>
      </w:r>
      <w:r>
        <w:rPr>
          <w:rFonts w:ascii="calibri" w:hAnsi="calibri" w:eastAsia="calibri" w:cs="calibri"/>
          <w:sz w:val="24"/>
          <w:szCs w:val="24"/>
        </w:rPr>
        <w:t xml:space="preserve"> oraz zbliżenie do tzw. „złotego krzyża” na MACD. Zestawienie to – zdaniem prowadzących – </w:t>
      </w:r>
      <w:r>
        <w:rPr>
          <w:rFonts w:ascii="calibri" w:hAnsi="calibri" w:eastAsia="calibri" w:cs="calibri"/>
          <w:sz w:val="24"/>
          <w:szCs w:val="24"/>
          <w:b/>
        </w:rPr>
        <w:t xml:space="preserve">często zwiastuje silne wybicia cenowe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„To jak z biegaczem – ładuje baterie, by zaraz znów ruszyć”</w:t>
      </w:r>
      <w:r>
        <w:rPr>
          <w:rFonts w:ascii="calibri" w:hAnsi="calibri" w:eastAsia="calibri" w:cs="calibri"/>
          <w:sz w:val="24"/>
          <w:szCs w:val="24"/>
        </w:rPr>
        <w:t xml:space="preserve"> – zauważył Kamil.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Musk kontra Trump – wojna miliarderów i rynkowe skutki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Konflikt pomiędzy </w:t>
      </w:r>
      <w:r>
        <w:rPr>
          <w:rFonts w:ascii="calibri" w:hAnsi="calibri" w:eastAsia="calibri" w:cs="calibri"/>
          <w:sz w:val="24"/>
          <w:szCs w:val="24"/>
          <w:b/>
        </w:rPr>
        <w:t xml:space="preserve">Elonem Muskiem</w:t>
      </w:r>
      <w:r>
        <w:rPr>
          <w:rFonts w:ascii="calibri" w:hAnsi="calibri" w:eastAsia="calibri" w:cs="calibri"/>
          <w:sz w:val="24"/>
          <w:szCs w:val="24"/>
        </w:rPr>
        <w:t xml:space="preserve"> a </w:t>
      </w:r>
      <w:r>
        <w:rPr>
          <w:rFonts w:ascii="calibri" w:hAnsi="calibri" w:eastAsia="calibri" w:cs="calibri"/>
          <w:sz w:val="24"/>
          <w:szCs w:val="24"/>
          <w:b/>
        </w:rPr>
        <w:t xml:space="preserve">Donaldem Trumpem</w:t>
      </w:r>
      <w:r>
        <w:rPr>
          <w:rFonts w:ascii="calibri" w:hAnsi="calibri" w:eastAsia="calibri" w:cs="calibri"/>
          <w:sz w:val="24"/>
          <w:szCs w:val="24"/>
        </w:rPr>
        <w:t xml:space="preserve"> nie pozostał bez wpływu na rynek. Musk zarzucił prezydentowi hipokryzję po tym, jak ten wprowadził ustawę zwiększającą wydatki budżetowe o </w:t>
      </w:r>
      <w:r>
        <w:rPr>
          <w:rFonts w:ascii="calibri" w:hAnsi="calibri" w:eastAsia="calibri" w:cs="calibri"/>
          <w:sz w:val="24"/>
          <w:szCs w:val="24"/>
          <w:b/>
        </w:rPr>
        <w:t xml:space="preserve">5 bilionów dolarów</w:t>
      </w:r>
      <w:r>
        <w:rPr>
          <w:rFonts w:ascii="calibri" w:hAnsi="calibri" w:eastAsia="calibri" w:cs="calibri"/>
          <w:sz w:val="24"/>
          <w:szCs w:val="24"/>
        </w:rPr>
        <w:t xml:space="preserve">, mimo że jego departament oszczędnościowy obciął je o zaledwie </w:t>
      </w:r>
      <w:r>
        <w:rPr>
          <w:rFonts w:ascii="calibri" w:hAnsi="calibri" w:eastAsia="calibri" w:cs="calibri"/>
          <w:sz w:val="24"/>
          <w:szCs w:val="24"/>
          <w:b/>
        </w:rPr>
        <w:t xml:space="preserve">135 miliardów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„Trump zwiększa wydatki o 5 bilionów, Musk oszczędza 135 miliardów – i bum, wojna gotowa”</w:t>
      </w:r>
      <w:r>
        <w:rPr>
          <w:rFonts w:ascii="calibri" w:hAnsi="calibri" w:eastAsia="calibri" w:cs="calibri"/>
          <w:sz w:val="24"/>
          <w:szCs w:val="24"/>
        </w:rPr>
        <w:t xml:space="preserve"> – skwitował </w:t>
      </w:r>
      <w:r>
        <w:rPr>
          <w:rFonts w:ascii="calibri" w:hAnsi="calibri" w:eastAsia="calibri" w:cs="calibri"/>
          <w:sz w:val="24"/>
          <w:szCs w:val="24"/>
          <w:b/>
        </w:rPr>
        <w:t xml:space="preserve">Sławek Zawadzki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tle pojawiły się oskarżenia, memy i fizyczna sprzeczka w Białym Domu. Efektem była </w:t>
      </w:r>
      <w:r>
        <w:rPr>
          <w:rFonts w:ascii="calibri" w:hAnsi="calibri" w:eastAsia="calibri" w:cs="calibri"/>
          <w:sz w:val="24"/>
          <w:szCs w:val="24"/>
          <w:b/>
        </w:rPr>
        <w:t xml:space="preserve">panika na rynkach</w:t>
      </w:r>
      <w:r>
        <w:rPr>
          <w:rFonts w:ascii="calibri" w:hAnsi="calibri" w:eastAsia="calibri" w:cs="calibri"/>
          <w:sz w:val="24"/>
          <w:szCs w:val="24"/>
        </w:rPr>
        <w:t xml:space="preserve"> – spadki wartości tokenów powiązanych z Trumpem i osłabienie Tesli.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Kalifornia i kryptowaluty – ustawa na ostrzu noża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W Kalifornii procedowany jest projekt, który zakłada </w:t>
      </w:r>
      <w:r>
        <w:rPr>
          <w:rFonts w:ascii="calibri" w:hAnsi="calibri" w:eastAsia="calibri" w:cs="calibri"/>
          <w:sz w:val="24"/>
          <w:szCs w:val="24"/>
          <w:b/>
        </w:rPr>
        <w:t xml:space="preserve">legalizację płatności kryptowalutowych</w:t>
      </w:r>
      <w:r>
        <w:rPr>
          <w:rFonts w:ascii="calibri" w:hAnsi="calibri" w:eastAsia="calibri" w:cs="calibri"/>
          <w:sz w:val="24"/>
          <w:szCs w:val="24"/>
        </w:rPr>
        <w:t xml:space="preserve">, ale również umożliwia </w:t>
      </w:r>
      <w:r>
        <w:rPr>
          <w:rFonts w:ascii="calibri" w:hAnsi="calibri" w:eastAsia="calibri" w:cs="calibri"/>
          <w:sz w:val="24"/>
          <w:szCs w:val="24"/>
          <w:b/>
        </w:rPr>
        <w:t xml:space="preserve">przejęcie środków z nieaktywnych kont na giełdach</w:t>
      </w:r>
      <w:r>
        <w:rPr>
          <w:rFonts w:ascii="calibri" w:hAnsi="calibri" w:eastAsia="calibri" w:cs="calibri"/>
          <w:sz w:val="24"/>
          <w:szCs w:val="24"/>
        </w:rPr>
        <w:t xml:space="preserve"> po trzech latach. Choć podobne przepisy funkcjonują już w innych stanach, wielu obawia się ryzyka nadużyć.</w:t>
      </w:r>
    </w:p>
    <w:p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„To brzmi groźnie, ale chodzi o sytuacje, gdy ktoś umiera, a giełda przejmuje środki”</w:t>
      </w:r>
      <w:r>
        <w:rPr>
          <w:rFonts w:ascii="calibri" w:hAnsi="calibri" w:eastAsia="calibri" w:cs="calibri"/>
          <w:sz w:val="24"/>
          <w:szCs w:val="24"/>
        </w:rPr>
        <w:t xml:space="preserve"> – tłumaczył współprowadzący.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Bezpieczeństwo dzieci w sieci i potencjał blockchaina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W związku z planowaną aplikacją filtrującą dostęp do treści dla nieletnich, prowadzący wskazali na </w:t>
      </w:r>
      <w:r>
        <w:rPr>
          <w:rFonts w:ascii="calibri" w:hAnsi="calibri" w:eastAsia="calibri" w:cs="calibri"/>
          <w:sz w:val="24"/>
          <w:szCs w:val="24"/>
          <w:b/>
        </w:rPr>
        <w:t xml:space="preserve">technologię zero-knowledge proof</w:t>
      </w:r>
      <w:r>
        <w:rPr>
          <w:rFonts w:ascii="calibri" w:hAnsi="calibri" w:eastAsia="calibri" w:cs="calibri"/>
          <w:sz w:val="24"/>
          <w:szCs w:val="24"/>
        </w:rPr>
        <w:t xml:space="preserve"> jako potencjalne rozwiązanie. Dzięki niej można </w:t>
      </w:r>
      <w:r>
        <w:rPr>
          <w:rFonts w:ascii="calibri" w:hAnsi="calibri" w:eastAsia="calibri" w:cs="calibri"/>
          <w:sz w:val="24"/>
          <w:szCs w:val="24"/>
          <w:b/>
        </w:rPr>
        <w:t xml:space="preserve">zweryfikować wiek bez ujawniania danych osobowych</w:t>
      </w:r>
      <w:r>
        <w:rPr>
          <w:rFonts w:ascii="calibri" w:hAnsi="calibri" w:eastAsia="calibri" w:cs="calibri"/>
          <w:sz w:val="24"/>
          <w:szCs w:val="24"/>
        </w:rPr>
        <w:t xml:space="preserve">, a jednocześnie zachować pełną prywatność użytkownika.</w:t>
      </w:r>
    </w:p>
    <w:p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„Dzieciaki obchodzą każde zabezpieczenie. Ale blockchain może naprawdę pomóc – jeśli ktoś wdroży to z głową”</w:t>
      </w:r>
      <w:r>
        <w:rPr>
          <w:rFonts w:ascii="calibri" w:hAnsi="calibri" w:eastAsia="calibri" w:cs="calibri"/>
          <w:sz w:val="24"/>
          <w:szCs w:val="24"/>
        </w:rPr>
        <w:t xml:space="preserve"> – zaznaczył Zawadzki.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Ethereum odbudowuje pozycję – wpływy rosną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Choć ETF-y oparte na Ethereum wciąż są </w:t>
      </w:r>
      <w:r>
        <w:rPr>
          <w:rFonts w:ascii="calibri" w:hAnsi="calibri" w:eastAsia="calibri" w:cs="calibri"/>
          <w:sz w:val="24"/>
          <w:szCs w:val="24"/>
          <w:b/>
        </w:rPr>
        <w:t xml:space="preserve">ponad dziesięć razy mniejsze niż bitcoinowe</w:t>
      </w:r>
      <w:r>
        <w:rPr>
          <w:rFonts w:ascii="calibri" w:hAnsi="calibri" w:eastAsia="calibri" w:cs="calibri"/>
          <w:sz w:val="24"/>
          <w:szCs w:val="24"/>
        </w:rPr>
        <w:t xml:space="preserve">, w ostatnich dniach zanotowano rekordowe wpływy. Dodatkowo </w:t>
      </w:r>
      <w:r>
        <w:rPr>
          <w:rFonts w:ascii="calibri" w:hAnsi="calibri" w:eastAsia="calibri" w:cs="calibri"/>
          <w:sz w:val="24"/>
          <w:szCs w:val="24"/>
          <w:b/>
        </w:rPr>
        <w:t xml:space="preserve">udział ETH w TVL wzrósł do 55%</w:t>
      </w:r>
      <w:r>
        <w:rPr>
          <w:rFonts w:ascii="calibri" w:hAnsi="calibri" w:eastAsia="calibri" w:cs="calibri"/>
          <w:sz w:val="24"/>
          <w:szCs w:val="24"/>
        </w:rPr>
        <w:t xml:space="preserve">, co może świadczyć o rosnącym zaufaniu. Równocześnie </w:t>
      </w:r>
      <w:r>
        <w:rPr>
          <w:rFonts w:ascii="calibri" w:hAnsi="calibri" w:eastAsia="calibri" w:cs="calibri"/>
          <w:sz w:val="24"/>
          <w:szCs w:val="24"/>
          <w:b/>
        </w:rPr>
        <w:t xml:space="preserve">spada dominacja Bitcoina – do 63%</w:t>
      </w:r>
      <w:r>
        <w:rPr>
          <w:rFonts w:ascii="calibri" w:hAnsi="calibri" w:eastAsia="calibri" w:cs="calibri"/>
          <w:sz w:val="24"/>
          <w:szCs w:val="24"/>
        </w:rPr>
        <w:t xml:space="preserve">, co przez część inwestorów postrzegane jest jako sygnał zbliżającego się altseasonu.</w:t>
      </w:r>
    </w:p>
    <w:p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„Ethereum w TVL wróciło do 55%. Jeszcze w kwietniu było lekko ponad 50. Coś się dzieje”</w:t>
      </w:r>
      <w:r>
        <w:rPr>
          <w:rFonts w:ascii="calibri" w:hAnsi="calibri" w:eastAsia="calibri" w:cs="calibri"/>
          <w:sz w:val="24"/>
          <w:szCs w:val="24"/>
        </w:rPr>
        <w:t xml:space="preserve"> – podkreślił prezes </w:t>
      </w:r>
      <w:r>
        <w:rPr>
          <w:rFonts w:ascii="calibri" w:hAnsi="calibri" w:eastAsia="calibri" w:cs="calibri"/>
          <w:sz w:val="24"/>
          <w:szCs w:val="24"/>
          <w:b/>
        </w:rPr>
        <w:t xml:space="preserve">Kanga Exchange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 rola Ethereum – nie tylko spekulacja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Jak wynika z analizy funduszu </w:t>
      </w:r>
      <w:r>
        <w:rPr>
          <w:rFonts w:ascii="calibri" w:hAnsi="calibri" w:eastAsia="calibri" w:cs="calibri"/>
          <w:sz w:val="24"/>
          <w:szCs w:val="24"/>
          <w:b/>
        </w:rPr>
        <w:t xml:space="preserve">Bernstein</w:t>
      </w:r>
      <w:r>
        <w:rPr>
          <w:rFonts w:ascii="calibri" w:hAnsi="calibri" w:eastAsia="calibri" w:cs="calibri"/>
          <w:sz w:val="24"/>
          <w:szCs w:val="24"/>
        </w:rPr>
        <w:t xml:space="preserve">, Ethereum przestaje być traktowane jako narzędzie spekulacyjne. Coraz częściej uznaje się je za </w:t>
      </w:r>
      <w:r>
        <w:rPr>
          <w:rFonts w:ascii="calibri" w:hAnsi="calibri" w:eastAsia="calibri" w:cs="calibri"/>
          <w:sz w:val="24"/>
          <w:szCs w:val="24"/>
          <w:b/>
        </w:rPr>
        <w:t xml:space="preserve">technologiczną bazę dla aplikacji opartych na blockchainie</w:t>
      </w:r>
      <w:r>
        <w:rPr>
          <w:rFonts w:ascii="calibri" w:hAnsi="calibri" w:eastAsia="calibri" w:cs="calibri"/>
          <w:sz w:val="24"/>
          <w:szCs w:val="24"/>
        </w:rPr>
        <w:t xml:space="preserve">, w tym systemów prywatności i cyfrowej tożsamości.</w:t>
      </w:r>
    </w:p>
    <w:p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„Ethereum to nie tylko token – to fundament technologii blockchain, na której buduje się coraz więcej realnych rozwiązań”</w:t>
      </w:r>
      <w:r>
        <w:rPr>
          <w:rFonts w:ascii="calibri" w:hAnsi="calibri" w:eastAsia="calibri" w:cs="calibri"/>
          <w:sz w:val="24"/>
          <w:szCs w:val="24"/>
        </w:rPr>
        <w:t xml:space="preserve"> – zauważył Kamil.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Przestroga z przeszłości – los Kodaka i Nokii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Prowadzący przypomnieli, że wiele firm – </w:t>
      </w:r>
      <w:r>
        <w:rPr>
          <w:rFonts w:ascii="calibri" w:hAnsi="calibri" w:eastAsia="calibri" w:cs="calibri"/>
          <w:sz w:val="24"/>
          <w:szCs w:val="24"/>
          <w:b/>
        </w:rPr>
        <w:t xml:space="preserve">Kodak, Nokia, BlackBerry</w:t>
      </w:r>
      <w:r>
        <w:rPr>
          <w:rFonts w:ascii="calibri" w:hAnsi="calibri" w:eastAsia="calibri" w:cs="calibri"/>
          <w:sz w:val="24"/>
          <w:szCs w:val="24"/>
        </w:rPr>
        <w:t xml:space="preserve"> – przegrało rynkową rywalizację przez ignorowanie zmian. Ich zdaniem Ethereum powinno wyciągnąć z tego wnioski i </w:t>
      </w:r>
      <w:r>
        <w:rPr>
          <w:rFonts w:ascii="calibri" w:hAnsi="calibri" w:eastAsia="calibri" w:cs="calibri"/>
          <w:sz w:val="24"/>
          <w:szCs w:val="24"/>
          <w:b/>
        </w:rPr>
        <w:t xml:space="preserve">aktywnie reagować na utratę dominacji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„Najłatwiej ugotować żabę, jak się ją gotuje powoli. Ethereum traciło po cichu – i to najgroźniejsze”</w:t>
      </w:r>
      <w:r>
        <w:rPr>
          <w:rFonts w:ascii="calibri" w:hAnsi="calibri" w:eastAsia="calibri" w:cs="calibri"/>
          <w:sz w:val="24"/>
          <w:szCs w:val="24"/>
        </w:rPr>
        <w:t xml:space="preserve"> – ostrzegł </w:t>
      </w:r>
      <w:r>
        <w:rPr>
          <w:rFonts w:ascii="calibri" w:hAnsi="calibri" w:eastAsia="calibri" w:cs="calibri"/>
          <w:sz w:val="24"/>
          <w:szCs w:val="24"/>
          <w:b/>
        </w:rPr>
        <w:t xml:space="preserve">Sławek Zawadzki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Tylko zastosowania mogą uratować rynek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Zdaniem prowadzących </w:t>
      </w:r>
      <w:r>
        <w:rPr>
          <w:rFonts w:ascii="calibri" w:hAnsi="calibri" w:eastAsia="calibri" w:cs="calibri"/>
          <w:sz w:val="24"/>
          <w:szCs w:val="24"/>
          <w:b/>
        </w:rPr>
        <w:t xml:space="preserve">dopóki Ethereum nie stanie się użyteczną technologią</w:t>
      </w:r>
      <w:r>
        <w:rPr>
          <w:rFonts w:ascii="calibri" w:hAnsi="calibri" w:eastAsia="calibri" w:cs="calibri"/>
          <w:sz w:val="24"/>
          <w:szCs w:val="24"/>
        </w:rPr>
        <w:t xml:space="preserve">, będzie traktowane jak aktywo spekulacyjne. Prawdziwy przełom może nastąpić dopiero, gdy blockchain znajdzie </w:t>
      </w:r>
      <w:r>
        <w:rPr>
          <w:rFonts w:ascii="calibri" w:hAnsi="calibri" w:eastAsia="calibri" w:cs="calibri"/>
          <w:sz w:val="24"/>
          <w:szCs w:val="24"/>
          <w:b/>
        </w:rPr>
        <w:t xml:space="preserve">realne zastosowania w instytucjach i gospodarce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„Dopóki nie ma konkretów, Ethereum to tylko miejsce, gdzie można zainstalować Hello Kitty. Ale nic więcej”</w:t>
      </w:r>
      <w:r>
        <w:rPr>
          <w:rFonts w:ascii="calibri" w:hAnsi="calibri" w:eastAsia="calibri" w:cs="calibri"/>
          <w:sz w:val="24"/>
          <w:szCs w:val="24"/>
        </w:rPr>
        <w:t xml:space="preserve"> – podsumował współprowadzący.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Konkurs z „kuklami” i tokeny dla zwycięzcy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Hasłem odcinka było słowo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„kukle”</w:t>
      </w:r>
      <w:r>
        <w:rPr>
          <w:rFonts w:ascii="calibri" w:hAnsi="calibri" w:eastAsia="calibri" w:cs="calibri"/>
          <w:sz w:val="24"/>
          <w:szCs w:val="24"/>
        </w:rPr>
        <w:t xml:space="preserve">. Zadaniem widzów było ułożenie siedmiosłownego komentarza z tym słowem i prognozą ceny Bitcoina. </w:t>
      </w:r>
      <w:r>
        <w:rPr>
          <w:rFonts w:ascii="calibri" w:hAnsi="calibri" w:eastAsia="calibri" w:cs="calibri"/>
          <w:sz w:val="24"/>
          <w:szCs w:val="24"/>
          <w:b/>
        </w:rPr>
        <w:t xml:space="preserve">Zwyciężył Michał Nicpoń</w:t>
      </w:r>
      <w:r>
        <w:rPr>
          <w:rFonts w:ascii="calibri" w:hAnsi="calibri" w:eastAsia="calibri" w:cs="calibri"/>
          <w:sz w:val="24"/>
          <w:szCs w:val="24"/>
        </w:rPr>
        <w:t xml:space="preserve">, którego typ – 109 484 USD – niemal dokładnie pokrył się z kursem BTC na Kandze. Nagrodą było </w:t>
      </w:r>
      <w:r>
        <w:rPr>
          <w:rFonts w:ascii="calibri" w:hAnsi="calibri" w:eastAsia="calibri" w:cs="calibri"/>
          <w:sz w:val="24"/>
          <w:szCs w:val="24"/>
          <w:b/>
        </w:rPr>
        <w:t xml:space="preserve">49 tokenów KNG</w:t>
      </w:r>
      <w:r>
        <w:rPr>
          <w:rFonts w:ascii="calibri" w:hAnsi="calibri" w:eastAsia="calibri" w:cs="calibri"/>
          <w:sz w:val="24"/>
          <w:szCs w:val="24"/>
        </w:rPr>
        <w:t xml:space="preserve">, a aktywne udostępnienie materiału mogło przynieść dodatkowe 20 tokenów.</w:t>
      </w:r>
    </w:p>
    <w:p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„To dzięki tej społeczności Kanga jest tym, czym jest. I chcemy to doceniać”</w:t>
      </w:r>
      <w:r>
        <w:rPr>
          <w:rFonts w:ascii="calibri" w:hAnsi="calibri" w:eastAsia="calibri" w:cs="calibri"/>
          <w:sz w:val="24"/>
          <w:szCs w:val="24"/>
        </w:rPr>
        <w:t xml:space="preserve"> – podkreślił </w:t>
      </w:r>
      <w:r>
        <w:rPr>
          <w:rFonts w:ascii="calibri" w:hAnsi="calibri" w:eastAsia="calibri" w:cs="calibri"/>
          <w:sz w:val="24"/>
          <w:szCs w:val="24"/>
          <w:b/>
        </w:rPr>
        <w:t xml:space="preserve">Sławek Zawadzki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materiał dostępny jest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fRZO0k2prkw&amp;amp;amp;ab_channel=Kanga" TargetMode="External"/><Relationship Id="rId8" Type="http://schemas.openxmlformats.org/officeDocument/2006/relationships/hyperlink" Target="https://www.youtube.com/watch?v=DkPtBP1ZbKg&amp;amp;amp;ab_channel=Kan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2026-08-19T12:26:20+02:00</dcterms:created>
  <dcterms:modified xsi:type="dcterms:W3CDTF">2026-08-19T12:26:20+02:00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