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Staking terminowy znowu dostępny na Kanga Exchange!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Kanga Exchange ogłasza powrót stakingu terminowego! To świetna okazja, aby pomnażać swoje środki w tokenach PLK i zdobywać atrakcyjne nagrody. W tym artykule znajdziesz najważniejsze informacje i dowiesz się krok po kroku na czym polega staking terminowy.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Najważniejsze informacje o stakingu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Szacowany APR: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13%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Start: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30 stycznia 2025, godz. 19:00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Koniec: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2 marca 2025, godz. 19:00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Dostępność nagród: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2 marca 2025, godz. 21:00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to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Staking polega na deponowaniu środków na określony czas w zamian za nagrody. W przypadku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stakingu terminowego na Kandze</w:t>
      </w:r>
      <w:r>
        <w:rPr>
          <w:rFonts w:ascii="calibri" w:hAnsi="calibri" w:eastAsia="calibri" w:cs="calibri"/>
          <w:sz w:val="24"/>
          <w:szCs w:val="24"/>
        </w:rPr>
        <w:t xml:space="preserve">, wszystko jest proste i przejrzyste: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Wpłacasz stablecoiny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(np. PLN°), które są automatycznie wymieniane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tokeny stakingowe PLK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 rynkowym kursie wymiany.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Zdobywasz stałe nagrody</w:t>
      </w:r>
      <w:r>
        <w:rPr>
          <w:rFonts w:ascii="calibri" w:hAnsi="calibri" w:eastAsia="calibri" w:cs="calibri"/>
          <w:sz w:val="24"/>
          <w:szCs w:val="24"/>
        </w:rPr>
        <w:t xml:space="preserve">, które otrzymujesz w postaci tokenów PLK.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 zakończeniu stakingu Twoje środki i nagrody zostaną automatycznie wymienione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 powrotem na stablecoiny</w:t>
      </w:r>
      <w:r>
        <w:rPr>
          <w:rFonts w:ascii="calibri" w:hAnsi="calibri" w:eastAsia="calibri" w:cs="calibri"/>
          <w:sz w:val="24"/>
          <w:szCs w:val="24"/>
        </w:rPr>
        <w:t xml:space="preserve">, z zachowaniem specjalnej promocji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1:1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Promocja wymiany 1:1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ułatwić proces stakingu, Kanga wprowadza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promocję 1:1</w:t>
      </w:r>
      <w:r>
        <w:rPr>
          <w:rFonts w:ascii="calibri" w:hAnsi="calibri" w:eastAsia="calibri" w:cs="calibri"/>
          <w:sz w:val="24"/>
          <w:szCs w:val="24"/>
        </w:rPr>
        <w:t xml:space="preserve">, dzięki której wymiana przebiega według prostego przelicznika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 PLN° = 1 PLK</w:t>
      </w:r>
      <w:r>
        <w:rPr>
          <w:rFonts w:ascii="calibri" w:hAnsi="calibri" w:eastAsia="calibri" w:cs="calibri"/>
          <w:sz w:val="24"/>
          <w:szCs w:val="24"/>
        </w:rPr>
        <w:t xml:space="preserve">. Nawet jeśli rynkowy kurs będzie się różnił, Kanga pokryje tę różnicę! Promocja ta będzie obowiązywać przez minimum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 rok</w:t>
      </w:r>
      <w:r>
        <w:rPr>
          <w:rFonts w:ascii="calibri" w:hAnsi="calibri" w:eastAsia="calibri" w:cs="calibri"/>
          <w:sz w:val="24"/>
          <w:szCs w:val="24"/>
        </w:rPr>
        <w:t xml:space="preserve">, a przed jej zakończeniem wszyscy uczestnicy zostaną poinformowani.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Możliwość wcześniejszego wycofania środków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 pełną kontrolę nad swoimi funduszami! Jeżeli zdecydujesz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wcześniej wycofać swoje środki</w:t>
      </w:r>
      <w:r>
        <w:rPr>
          <w:rFonts w:ascii="calibri" w:hAnsi="calibri" w:eastAsia="calibri" w:cs="calibri"/>
          <w:sz w:val="24"/>
          <w:szCs w:val="24"/>
        </w:rPr>
        <w:t xml:space="preserve">, możesz to zrobić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każdej chwili</w:t>
      </w:r>
      <w:r>
        <w:rPr>
          <w:rFonts w:ascii="calibri" w:hAnsi="calibri" w:eastAsia="calibri" w:cs="calibri"/>
          <w:sz w:val="24"/>
          <w:szCs w:val="24"/>
        </w:rPr>
        <w:t xml:space="preserve">. Pamiętaj jednak, że w takim przypadku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utracisz wszystkie dotychczas zgromadzone nagrody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warto?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Atrakcyjne oprocentowanie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13% APR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Przejrzyste zasady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brak ukrytych opłat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Elastyczność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możliwość wcześniejszego wycofania środków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Dodatkowa promocja 1:1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zabezpieczenie wartości wymiany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przegap tej okazji! Dołącz do stakingu terminowego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Kanga Exchange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ciesz się świetnym 13% APR!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📌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Nie przegap tej okazji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rozpocznij staking!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rade.kanga.exchange/staking/view/fixed/WQhX2Fo1s2gdRnwnv1s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2025-10-10T21:55:22+02:00</dcterms:created>
  <dcterms:modified xsi:type="dcterms:W3CDTF">2025-10-10T21:55:22+02:00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