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Exchange w dialogu z Sejmem: Sławek Zawadzki na inauguracji Zespołu ds. Kryptoaktywów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września w Sejmie zainaugurował działalność Zespół ds. Kryptoaktywów i Technologii Blockchain. To ponadpartyjna inicjatywa posłów, której celem jest wypracowanie proporcjonalnych i sprzyjających rozwojowi regulacji dla branży kryptowalut w Polsce. W pierwszym posiedzeniu zespołu uczestniczył Sławek Zawadzki, Co-CEO Kanga Exchange, wraz z przedstawicielem zespołu prawnego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“Powołanie takiego regulatora, jak KNF, po prostu zabije ten rynek w Polsce. Największym dramatem będzie, jak spotkamy się tutaj za dwa-trzy lata, gdy w Polsce licencje będą miały tylko wielkie międzynarodowe instytucje, a ci, którzy budowali rynek kryptowalut w naszym kraju, takiej licencji nie otrzymają” - przestrzegał w części otwartej dyskusji inauguracyjnego posiedzenia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 z Kanga Exchange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ciało parlamentarne ma być forum dialogu z ekspertami i przedsiębiorcami z rynku blockchain. W pracach zapowiedziano koncentrację na ograniczeniu nadmiernych obciążeń regulacyjnych, ułatwieniu użytkownikom dostępu do innowacyjnych usług finansowych oraz stworzeniu warunków do rozwoju polskich firm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od początku 2024 roku aktywnie angażuje się w proces konsultacji dotyczących regulacji rynku kryptoaktywów w Polsce – m.in. w obszarze wdrażania unijnego rozporządzenia MiCA.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Sławek Zawadzki – Co-CEO Kanga Exchange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ds. kryptowalut, fintechu i blockchainu od blisko 20 lat. Jego celem jest tworzenie bezpiecznych i intuicyjnych rozwiązań, które otwierają dostęp do nowoczesnych finansów dla każdego. Dzięki jego wizji i zaangażowaniu, Kanga Exchange ugruntowała czołową pozycję w Polsce, jednocześnie odważnie stawiając na globalną ekspansję.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</w:t>
      </w:r>
      <w:r>
        <w:rPr>
          <w:rFonts w:ascii="calibri" w:hAnsi="calibri" w:eastAsia="calibri" w:cs="calibri"/>
          <w:sz w:val="24"/>
          <w:szCs w:val="24"/>
        </w:rPr>
        <w:t xml:space="preserve"> swoich użytkowników, oferując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tures-101-przewodnik-krok-po-kroku" TargetMode="External"/><Relationship Id="rId8" Type="http://schemas.openxmlformats.org/officeDocument/2006/relationships/hyperlink" Target="https://kanga.exchange/university/" TargetMode="External"/><Relationship Id="rId9" Type="http://schemas.openxmlformats.org/officeDocument/2006/relationships/hyperlink" Target="https://kanga.exchange/" TargetMode="External"/><Relationship Id="rId10" Type="http://schemas.openxmlformats.org/officeDocument/2006/relationships/hyperlink" Target="https://twitter.com/KangaExchange" TargetMode="External"/><Relationship Id="rId11" Type="http://schemas.openxmlformats.org/officeDocument/2006/relationships/hyperlink" Target="https://www.linkedin.com/company/kangaexchange" TargetMode="External"/><Relationship Id="rId12" Type="http://schemas.openxmlformats.org/officeDocument/2006/relationships/hyperlink" Target="https://www.facebook.com/kanga.exchange" TargetMode="External"/><Relationship Id="rId13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2026-11-05T15:00:05+01:00</dcterms:created>
  <dcterms:modified xsi:type="dcterms:W3CDTF">2026-11-05T15:00:05+01:00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