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Dźwignij więcej! 💪 Kanga podkręca tempo 📈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Dźwignij więcej – Kanga uruchamia dźwignię i proponuje nową jakość współpracy z państwem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 lipca 2025 r. – Wakacyjny odcinek „Kwadransa z Kangą” przyniósł nie tylko przegląd nastrojów na rynku kryptowalut, ale także dwie istotne wiadomości: oficjalny start handlu z dźwignią oraz deklarację gotowości do przekazania domeny KNF.pl w ręce Komisji Nadzoru Finansowego. Jak podkreślił prezes Kanga Exchange, Sławek Zawadzki, inicjatywa ta ma być wyrazem chęci współpracy, a nie konfliktu z instytucjami państwowymi.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udostępnia dźwignię – nowa funkcjonalność już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wielu miesiącach przygotowań Kanga Exchange uruchomiła możliwość handlu z dźwignią – początkowo w formule beta, z dostępem dla wybranych użytkowników. Nowa zakładka „Futures” oferuje dźwignię do 100x na około dziesięciu rynkach, a środki operacyjne są przenoszone na konto KXT (odpowiednik USDT).</w:t>
      </w:r>
      <w:r>
        <w:rPr>
          <w:rFonts w:ascii="calibri" w:hAnsi="calibri" w:eastAsia="calibri" w:cs="calibri"/>
          <w:sz w:val="24"/>
          <w:szCs w:val="24"/>
        </w:rPr>
        <w:t xml:space="preserve"> Dla pozostałych użytkowników platformy planowane jest stopniowe rozszerzenie dostępu.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Dźwignia już działa. Dla części użytkowników dostępna jest zakładka „Futures” – można handlować z mnożnikiem nawet do 100x. To klasyczny model, środki przelane na konto KXT są wymienialne 1:1 z USDT</w:t>
      </w:r>
      <w:r>
        <w:rPr>
          <w:rFonts w:ascii="calibri" w:hAnsi="calibri" w:eastAsia="calibri" w:cs="calibri"/>
          <w:sz w:val="24"/>
          <w:szCs w:val="24"/>
        </w:rPr>
        <w:t xml:space="preserve"> – zauważył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Wydra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bardzo doniosła funkcjonalność – długo wyczekiwana i przygotowywana z myślą o aktywnych inwestorach.</w:t>
      </w:r>
      <w:r>
        <w:rPr>
          <w:rFonts w:ascii="calibri" w:hAnsi="calibri" w:eastAsia="calibri" w:cs="calibri"/>
          <w:sz w:val="24"/>
          <w:szCs w:val="24"/>
        </w:rPr>
        <w:t xml:space="preserve"> Jak zapowiedzieli prowadzący, już niebawem pojawi się także wersja demonstracyjna oraz konkursy z nagrodami. Niewykluczone, że kolejna innowacja – skierowana do początkujących użytkowników – zostanie zaprezentowana już podczas trasy edukacyjnej „More Bitcoin Experience”.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Domena KNF.pl – symboliczny gest i konkretna propozycja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tematów, które wzbudziły największe zainteresowanie, znalazła się sprawa domeny KNF.pl. Jak wyjaśnili prowadzący, Kanga Exchange nigdy nie była właścicielem tego adresu, ale po nawiązaniu kontaktu z jego dotychczasowym posiadaczem, firma planuje </w:t>
      </w:r>
      <w:r>
        <w:rPr>
          <w:rFonts w:ascii="calibri" w:hAnsi="calibri" w:eastAsia="calibri" w:cs="calibri"/>
          <w:sz w:val="24"/>
          <w:szCs w:val="24"/>
          <w:b/>
        </w:rPr>
        <w:t xml:space="preserve">przekazać domenę Komisji Nadzoru Finansowego – całkowicie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Naprawdę nie byliśmy właścicielem KNF.pl, ale udało się skontaktować z jej posiadaczem. Teraz chcemy ją przekazać regulatorowi – zupełnie za darmo. To nasza odpowiedź na chaos informacyjny i próba realnego działania na rzecz porządku w przestrzeni publicznej</w:t>
      </w:r>
      <w:r>
        <w:rPr>
          <w:rFonts w:ascii="calibri" w:hAnsi="calibri" w:eastAsia="calibri" w:cs="calibri"/>
          <w:sz w:val="24"/>
          <w:szCs w:val="24"/>
        </w:rPr>
        <w:t xml:space="preserve"> – zaznaczył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Przypomniano również, że sąd uznał wpis KNF na listę ostrzeżeń za bezzasadny, a sam wpis wyrządził realne szkody wizerunkowe i finansowe.</w:t>
      </w:r>
      <w:r>
        <w:rPr>
          <w:rFonts w:ascii="calibri" w:hAnsi="calibri" w:eastAsia="calibri" w:cs="calibri"/>
          <w:sz w:val="24"/>
          <w:szCs w:val="24"/>
        </w:rPr>
        <w:t xml:space="preserve"> Obecnie Kanga domaga się oficjalnego wykreślenia z listy i deklaruje dalszą gotowość do współpracy z instytucjami państwowymi.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bije rekordy, a ETF-y notują historyczne wpływy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kryptowalut panuje wyraźny optymizm. </w:t>
      </w:r>
      <w:r>
        <w:rPr>
          <w:rFonts w:ascii="calibri" w:hAnsi="calibri" w:eastAsia="calibri" w:cs="calibri"/>
          <w:sz w:val="24"/>
          <w:szCs w:val="24"/>
          <w:b/>
        </w:rPr>
        <w:t xml:space="preserve">Bitcoin osiągnął najwyższe w historii miesięczne zamknięcie świecy</w:t>
      </w:r>
      <w:r>
        <w:rPr>
          <w:rFonts w:ascii="calibri" w:hAnsi="calibri" w:eastAsia="calibri" w:cs="calibri"/>
          <w:sz w:val="24"/>
          <w:szCs w:val="24"/>
        </w:rPr>
        <w:t xml:space="preserve">, a napływy do funduszy ETF są rekordowe. Równolegle Ethereum stopniowo odbudowuje swoją pozycję, mimo że jego ETF-y są wciąż dziesięciokrotnie mniejsze niż bitcoinowe.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Możliwe, że obecna korekta to ostatni przystanek przed kolejnym atakiem na ATH. Wskaźniki techniczne, w tym RSI, są wyraźnie bycze</w:t>
      </w:r>
      <w:r>
        <w:rPr>
          <w:rFonts w:ascii="calibri" w:hAnsi="calibri" w:eastAsia="calibri" w:cs="calibri"/>
          <w:sz w:val="24"/>
          <w:szCs w:val="24"/>
        </w:rPr>
        <w:t xml:space="preserve"> – ocenił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Wydra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zyskuje na regulacjach dotyczących stablecoinów i nowych inicjatywach inwestycyjnych.</w:t>
      </w:r>
      <w:r>
        <w:rPr>
          <w:rFonts w:ascii="calibri" w:hAnsi="calibri" w:eastAsia="calibri" w:cs="calibri"/>
          <w:sz w:val="24"/>
          <w:szCs w:val="24"/>
        </w:rPr>
        <w:t xml:space="preserve"> Fundusze takie jak Bitwise czy Rex Shares zapowiedziały tworzenie produktów opartych o staking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Moim zdaniem ratunkiem dla Ethereum jest właśnie brak altseasonu. Kiedy rynek altcoinów eksploduje, uwaga się rozprasza. A dziś Ethereum ma czas, by w spokoju budować swoją przewagę</w:t>
      </w:r>
      <w:r>
        <w:rPr>
          <w:rFonts w:ascii="calibri" w:hAnsi="calibri" w:eastAsia="calibri" w:cs="calibri"/>
          <w:sz w:val="24"/>
          <w:szCs w:val="24"/>
        </w:rPr>
        <w:t xml:space="preserve"> – zauważył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„More Bitcoin Experience” – ruszają spotkania w całej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lipcu Kanga rozpocznie nową odsłonę swojej letniej trasy edukacyjnej. </w:t>
      </w:r>
      <w:r>
        <w:rPr>
          <w:rFonts w:ascii="calibri" w:hAnsi="calibri" w:eastAsia="calibri" w:cs="calibri"/>
          <w:sz w:val="24"/>
          <w:szCs w:val="24"/>
          <w:b/>
        </w:rPr>
        <w:t xml:space="preserve">„More Bitcoin Experience” odwiedzi m.in. miasta: Rzeszów, Kraków, Katowice, Zieloną Górę, Szczecin i Gdańsk.</w:t>
      </w:r>
      <w:r>
        <w:rPr>
          <w:rFonts w:ascii="calibri" w:hAnsi="calibri" w:eastAsia="calibri" w:cs="calibri"/>
          <w:sz w:val="24"/>
          <w:szCs w:val="24"/>
        </w:rPr>
        <w:t xml:space="preserve"> W programie: prelekcje dla początkujących i zaawansowanych inwestorów, analizy cykli rynkowych, a także spotkania z zespołem Kangi.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nie jest wydarzenie tylko dla specjalistów. Przyprowadźcie znajomych, pokażmy, że krypto to nie sekta, tylko wiedza, narzędzia i społeczność</w:t>
      </w:r>
      <w:r>
        <w:rPr>
          <w:rFonts w:ascii="calibri" w:hAnsi="calibri" w:eastAsia="calibri" w:cs="calibri"/>
          <w:sz w:val="24"/>
          <w:szCs w:val="24"/>
        </w:rPr>
        <w:t xml:space="preserve"> – zachęcał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i nagroda – 59 KNG dla Magdaleny Skuły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tydzień, w programie ogłoszono wyniki konkursu na prognozę ceny Bitcoina. Hasłem przewodnim był zwrot „kanał zero”. </w:t>
      </w:r>
      <w:r>
        <w:rPr>
          <w:rFonts w:ascii="calibri" w:hAnsi="calibri" w:eastAsia="calibri" w:cs="calibri"/>
          <w:sz w:val="24"/>
          <w:szCs w:val="24"/>
          <w:b/>
        </w:rPr>
        <w:t xml:space="preserve">Najbliższa rzeczywistej wartości okazała się prognoza Magdaleny Skuły – 10649 USDC przy rzeczywistym kursie 106501.</w:t>
      </w:r>
      <w:r>
        <w:rPr>
          <w:rFonts w:ascii="calibri" w:hAnsi="calibri" w:eastAsia="calibri" w:cs="calibri"/>
          <w:sz w:val="24"/>
          <w:szCs w:val="24"/>
        </w:rPr>
        <w:t xml:space="preserve"> Nagroda wyniosła 59 tokenów KNG.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Naprawdę trzeba zrobić specjalne spotkanie dla tych, którzy wygrywają – może w końcu dowiemy się, ile ten Bitcoin naprawdę będzie kosztował</w:t>
      </w:r>
      <w:r>
        <w:rPr>
          <w:rFonts w:ascii="calibri" w:hAnsi="calibri" w:eastAsia="calibri" w:cs="calibri"/>
          <w:sz w:val="24"/>
          <w:szCs w:val="24"/>
        </w:rPr>
        <w:t xml:space="preserve"> – zasugerował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królem, Kanga na fali – nowa energia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odcinka wyraźnie pokazało, że Kanga Exchange nie tylko obserwuje rynek, ale aktywnie go współtworzy – z konkretnymi planami, technologiczną przewagą i gotowością do realnych działań.</w:t>
      </w:r>
      <w:r>
        <w:rPr>
          <w:rFonts w:ascii="calibri" w:hAnsi="calibri" w:eastAsia="calibri" w:cs="calibri"/>
          <w:sz w:val="24"/>
          <w:szCs w:val="24"/>
        </w:rPr>
        <w:t xml:space="preserve"> Mimo wakacyjnej atmosfery, prowadzący podkreślili, że najbliższe tygodnie będą intensywne – zarówno dla samej platformy, jak i całej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Bitcoin ciągle królem</w:t>
      </w:r>
      <w:r>
        <w:rPr>
          <w:rFonts w:ascii="calibri" w:hAnsi="calibri" w:eastAsia="calibri" w:cs="calibri"/>
          <w:sz w:val="24"/>
          <w:szCs w:val="24"/>
        </w:rPr>
        <w:t xml:space="preserve"> – przypomniał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Wydra</w:t>
      </w:r>
      <w:r>
        <w:rPr>
          <w:rFonts w:ascii="calibri" w:hAnsi="calibri" w:eastAsia="calibri" w:cs="calibri"/>
          <w:sz w:val="24"/>
          <w:szCs w:val="24"/>
        </w:rPr>
        <w:t xml:space="preserve">, odnosząc się do historycznego zamknięcia miesiąca i siły, z jaką BTC rozpoczął lato.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 spuentował odcinek hasłem: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Kanga na fali – czyli w skrócie KNF</w:t>
      </w:r>
      <w:r>
        <w:rPr>
          <w:rFonts w:ascii="calibri" w:hAnsi="calibri" w:eastAsia="calibri" w:cs="calibri"/>
          <w:sz w:val="24"/>
          <w:szCs w:val="24"/>
        </w:rPr>
        <w:t xml:space="preserve">, nawiązując nie tylko do bieżących sukcesów giełdy, ale również do gestu przekazania domeny KNF.pl i otwarcia się na dialog z regulatorem.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symboliczne podsumowanie dynamicznego odcinka – i zapowiedź, że Kanga wchodzi w nową fazę rozwoju z jeszcze większą determinacją.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materiał dostępny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Sbza-oOiM4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2025-10-14T17:24:51+02:00</dcterms:created>
  <dcterms:modified xsi:type="dcterms:W3CDTF">2025-10-14T17:24:51+02:00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