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wprowadza staking dla Memecoin (MEME)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 Kanga poinformowała, że od 16 listopada udostępnia swoim klientom możliwość stakingu tokena Memecoin (MEME). Memecoin, będący jednym z 200 największych krypto pod względem kapitalizacji rynkowej, został dodany do oferty platformy, otwierając nowe możliwości generowania pasywnego dochodu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Memeland, wspierany przez zespół 9GAG, znanej platformy udostępniającej memy, uzupełnia ofertę Kangi. Memeland to rynek niewymienialnych tokenów NFT, a MEM jest jego natywną kryptowalutą. Po udanym "Fire Sale" pod koniec października, gdzie udostępniono niemal 7,6 miliarda tokenów, czyli 11% całkowitej podaży sieci, MEME stał się dostępny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 Kangi oferuje się teraz możliwość elastycznego stakingu Memecoina, umożliwiając dzienną dystrybucję nagród proporcjonalnie pomiędzy wszystkie zdeponowane w puli tokeny. Maksymalna ilość MEME, którą użytkownik może zdeponować, wynosi sto tysięcy, a platforma określa poziom ryzyka jako "średni". Wpłaty są zamrażane na 1 dzień przed trafieniem do puli i na czas 3 dni przed wypłatą.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 obliczaniu wysokości nagrody brane są pod uwagę wyłącznie tokeny, które znajdowały się w puli stakingowej przez cały okres rozliczeniowy (od północy do północy czasu UTC)”</w:t>
      </w:r>
      <w:r>
        <w:rPr>
          <w:rFonts w:ascii="calibri" w:hAnsi="calibri" w:eastAsia="calibri" w:cs="calibri"/>
          <w:sz w:val="24"/>
          <w:szCs w:val="24"/>
        </w:rPr>
        <w:t xml:space="preserve"> – wyjaśnia Kanga na swojej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najwyższe APY (roczna stopa zwrotu) oferowane są dla Telior Tributes (TRB), BEcryptoVIP (BE) oraz ApeCoin (APE), wynoszące kolejno 135%, 25% oraz 14%. APY to skrót od "annual percentage yield", czyli odsetek liczony w ujęciu rocznym.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inwestorzy są zachęcani do dołączania do stakingu, a Kanga zapewnia, że pula stakingowa pozostaje relatywnie pusta, pozostawiając miejsce dla nowych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2026-07-17T08:34:11+02:00</dcterms:created>
  <dcterms:modified xsi:type="dcterms:W3CDTF">2026-07-17T08:34:11+02:00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