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 jako stolica kryptowalut: relacja z Crypto Community Conference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 weekend, w sobotę 17 lutego, Warszawa na jeden dzień zamieniła się w stolicę kryptowalut za sprawą konferencji Crypto Community Conference. Wydarzenie to, zorganizowane przez grupę Krypto Ekipa, zgromadziło w jednym miejscu fanów kryptowalut i znane postaci z branży. Pojawił się także zespół giełdy Kanga, która była jednocześnie jednym z partnerów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Bitcoin królem: analiza prezentowana przez Sławka Zawadzkiego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podczas wydarzenia poprowadził kilka prelekcji. Jedna z nich, zatytułowana „Dlaczego Bitcoin jest królem, a reszta to miękkie fajki”, zgromadziła dużą publiczność i wzbudziła spore zainteresowanie. Sławek Zawadzki przedstawił wyniki przeprowadzonej przez siebie symulacji dotyczącej strategii Dollar Cost Averaging (DCA), czyli systematycznego inwestowania małych kwot niezależnie od fluktuacji rynkowych.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z tego eksperymentu pokazały, że regularne inwestowanie nawet 1 dolara dziennie w bitcoina lub ether przynosi zyski każdego roku, niezależnie od wahań rynku. Analiza wykazała również, że złoto, traktowane jako tradycyjna „bezpieczna przystań” inwestycyjna, nie sprawdziło się w tej strategii, generując straty.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tego eksperymentu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znajdziesz w arkuszu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jest stale aktualizowany.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Cyberbezpieczeństwo i inne aspekty kryptowalut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nie ograniczyła się jednak tylko do kwestii inwestycyjnych. Na scenie Crypto Community Conference swoje prelekcje wygłosiło mnóstwo ekspertów z różnych dziedzin rynku krypto. Wśród prelegentów znaleźli się specjaliści od WEB3 i gier blockchainowych, twórcy nowych projektów kryptowalutowych oraz eksperci z dziedziny cyberbezpieczeństwa. Kryptowaluty to zatem nie tylko inwestycje, ale również technologia, która może zmieniać świat na wiele sposobów.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 Konopacki z firmy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Lukka</w:t>
        </w:r>
      </w:hyperlink>
      <w:r>
        <w:rPr>
          <w:rFonts w:ascii="calibri" w:hAnsi="calibri" w:eastAsia="calibri" w:cs="calibri"/>
          <w:sz w:val="24"/>
          <w:szCs w:val="24"/>
        </w:rPr>
        <w:t xml:space="preserve"> ujawnił, że kryptowaluty, mimo powszechnej opinii, nie są tak całkowicie anonimowe. Dzięki temu możliwe jest śledzenie działalności przestępców i oszustów. Rafał Kiełbus z kolei skupił się na metodach rozpoznawania scamów i zapobieganiu stratom finansowym.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Interesujące były również wystąpienia dotyczące aspektów prawnych i podatkowych, które są nieodłącznym elementem branży kryptowalut. Radca prawny i doradca podatkowy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Maciej Grzegorczyk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podzielił się swoją wiedzą na temat wyzwań prawnych, jakie stawia przed nami coraz bardziej rozwijający się świat wirtualnych walut.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Relationship Id="rId8" Type="http://schemas.openxmlformats.org/officeDocument/2006/relationships/hyperlink" Target="https://docs.google.com/spreadsheets/d/1Y_zg8vnohwpruCov82kkA_o78tvi2jEjoup0uKP7qbI/edit#gid=1276847328" TargetMode="External"/><Relationship Id="rId9" Type="http://schemas.openxmlformats.org/officeDocument/2006/relationships/hyperlink" Target="https://lukka.tech/" TargetMode="External"/><Relationship Id="rId10" Type="http://schemas.openxmlformats.org/officeDocument/2006/relationships/hyperlink" Target="https://kryptopraw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2024-05-20T17:38:04+02:00</dcterms:created>
  <dcterms:modified xsi:type="dcterms:W3CDTF">2024-05-20T17:38:04+02:00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