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Giełda Kanga wprowadza staking dla Memecoin (MEME)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Giełda kryptowalut Kanga poinformowała, że od 16 listopada udostępnia swoim klientom możliwość stakingu tokena Memecoin (MEME). Memecoin, będący jednym z 200 największych krypto pod względem kapitalizacji rynkowej, został dodany do oferty platformy, otwierając nowe możliwości generowania pasywnego dochodu dla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Memeland, wspierany przez zespół 9GAG, znanej platformy udostępniającej memy, uzupełnia ofertę Kangi. Memeland to rynek niewymienialnych tokenów NFT, a MEM jest jego natywną kryptowalutą. Po udanym "Fire Sale" pod koniec października, gdzie udostępniono niemal 7,6 miliarda tokenów, czyli 11% całkowitej podaży sieci, MEME stał się dostępny na platformie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Klientom Kangi oferuje się teraz możliwość elastycznego stakingu Memecoina, umożliwiając dzienną dystrybucję nagród proporcjonalnie pomiędzy wszystkie zdeponowane w puli tokeny. Maksymalna ilość MEME, którą użytkownik może zdeponować, wynosi sto tysięcy, a platforma określa poziom ryzyka jako "średni". Wpłaty są zamrażane na 1 dzień przed trafieniem do puli i na czas 3 dni przed wypłatą.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„Przy obliczaniu wysokości nagrody brane są pod uwagę wyłącznie tokeny, które znajdowały się w puli stakingowej przez cały okres rozliczeniowy (od północy do północy czasu UTC)”</w:t>
      </w:r>
      <w:r>
        <w:rPr>
          <w:rFonts w:ascii="calibri" w:hAnsi="calibri" w:eastAsia="calibri" w:cs="calibri"/>
          <w:sz w:val="24"/>
          <w:szCs w:val="24"/>
        </w:rPr>
        <w:t xml:space="preserve"> – wyjaśnia Kanga na swojej stronie.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najwyższe APY (roczna stopa zwrotu) oferowane są dla Telior Tributes (TRB), BEcryptoVIP (BE) oraz ApeCoin (APE), wynoszące kolejno 135%, 25% oraz 14%. APY to skrót od "annual percentage yield", czyli odsetek liczony w ujęciu rocznym.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 inwestorzy są zachęcani do dołączania do stakingu, a Kanga zapewnia, że pula stakingowa pozostaje relatywnie pusta, pozostawiając miejsce dla nowych uczestników.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2024-05-20T17:16:10+02:00</dcterms:created>
  <dcterms:modified xsi:type="dcterms:W3CDTF">2024-05-20T17:16:10+02:00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