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Kanga Loan - wykorzystaj potencjał posiadanych kryptowalut i otrzymaj natychmiastową gotówkę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Kanga wprowadza innowacyjną usługę, która umożliwia posiadaczom kryptowalut zastawienie swoich aktywów i otrzymanie natychmiastowej gotówki w wybranej walucie. Dzięki prostocie procedury i korzystnemu oprocentowaniu Kanga Loan staje się idealnym rozwiązaniem dla tych, którzy wierzą we wzrosty wartości kryptowalut, a jednocześnie potrzebują środków na bieżące wydatki.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Zastaw kryptowalut za gotówkę?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Kanga</w:t>
        </w:r>
      </w:hyperlink>
      <w:r>
        <w:rPr>
          <w:rFonts w:ascii="calibri" w:hAnsi="calibri" w:eastAsia="calibri" w:cs="calibri"/>
          <w:sz w:val="24"/>
          <w:szCs w:val="24"/>
        </w:rPr>
        <w:t xml:space="preserve"> wprowadza nowe rozwiązanie dla posiadaczy kryptowalut, którzy chcą skorzystać z ich potencjału wzrostu (nie rezygnując z nich) z powodu pilnie potrzebnych środków. Kanga Loan to innowacyjna usługa, która umożliwia zastawienie kryptowalut, takich jak ethereum i bitcoin w zamian za natychmiastową gotówkę w wybranej walucie. Dzięki Kanga Loan użytkownicy mogą wykorzystać potencjał swoich kryptowalut, niezależnie od bieżącej sytuacji na rynku.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wyróżnia Kanga Loan na tle innych rozwiązań? Poza natychmiastową dostępnością gotówki, usługa oferuje korzystne oprocentowanie na poziomie 2% (obecnie promocyjne 1% miesięcznie). To niewątpliwie atrakcyjna propozycja dla posiadaczy kryptowalut, którzy chcą skorzystać z pożyczki, nie obciążając się wysokimi kosztami odsetek. Warto również podkreślić, że Kanga Loan zapewnia bezpieczeństwo dla posiadanych kryptowalut. W przypadku spadku wartości zabezpieczających aktywów poniżej ustalonego poziomu dochodzi do sprzedaży zabezpieczenia, a nadwyżka trafia do właściciela. Dzięki temu transakcja jest odpowiednio zabezpieczona, a użytkownicy nie ponoszą strat.</w:t>
      </w:r>
    </w:p>
    <w:p>
      <w:pPr>
        <w:spacing w:before="0" w:after="300"/>
      </w:pP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ga.exchange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2024-05-20T20:03:36+02:00</dcterms:created>
  <dcterms:modified xsi:type="dcterms:W3CDTF">2024-05-20T20:03:36+02:00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